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BFFC16" w14:textId="77777777" w:rsidR="00931C5D" w:rsidRDefault="00931C5D" w:rsidP="00421176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31C5D">
        <w:rPr>
          <w:rFonts w:ascii="Times New Roman" w:hAnsi="Times New Roman" w:cs="Times New Roman"/>
          <w:b w:val="0"/>
          <w:bCs/>
          <w:sz w:val="28"/>
          <w:szCs w:val="28"/>
        </w:rPr>
        <w:t xml:space="preserve">Проект паспорта муниципальной программы </w:t>
      </w:r>
    </w:p>
    <w:p w14:paraId="4B72F34A" w14:textId="1624B915" w:rsidR="00421176" w:rsidRPr="00931C5D" w:rsidRDefault="00931C5D" w:rsidP="00421176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31C5D">
        <w:rPr>
          <w:rFonts w:ascii="Times New Roman" w:hAnsi="Times New Roman" w:cs="Times New Roman"/>
          <w:b w:val="0"/>
          <w:bCs/>
          <w:sz w:val="28"/>
          <w:szCs w:val="28"/>
        </w:rPr>
        <w:t>«Молодой семье</w:t>
      </w:r>
      <w:r w:rsidR="00B77D64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31C5D">
        <w:rPr>
          <w:rFonts w:ascii="Times New Roman" w:hAnsi="Times New Roman" w:cs="Times New Roman"/>
          <w:b w:val="0"/>
          <w:bCs/>
          <w:sz w:val="28"/>
          <w:szCs w:val="28"/>
        </w:rPr>
        <w:t>- доступное жилье» на 2014-2026 годы</w:t>
      </w:r>
    </w:p>
    <w:p w14:paraId="0B0D8878" w14:textId="77777777" w:rsidR="00421176" w:rsidRPr="00931C5D" w:rsidRDefault="00421176" w:rsidP="00F01B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733D3D5" w14:textId="77777777" w:rsidR="00F01BF0" w:rsidRPr="00931C5D" w:rsidRDefault="00F01BF0" w:rsidP="00F01B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685"/>
        <w:gridCol w:w="5556"/>
      </w:tblGrid>
      <w:tr w:rsidR="00F01BF0" w:rsidRPr="00931C5D" w14:paraId="2F8A8870" w14:textId="77777777" w:rsidTr="000A417F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5A63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50CC" w14:textId="77777777" w:rsidR="00F01BF0" w:rsidRPr="00931C5D" w:rsidRDefault="00F01BF0" w:rsidP="000A417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6ADE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Муниципальная программа городского округа Тольятти "Молодой семье - доступное жилье" на 2014 - 2026 годы</w:t>
            </w:r>
          </w:p>
        </w:tc>
      </w:tr>
      <w:tr w:rsidR="00F01BF0" w:rsidRPr="00931C5D" w14:paraId="6D85924C" w14:textId="77777777" w:rsidTr="000A417F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F698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111D" w14:textId="77777777" w:rsidR="00F01BF0" w:rsidRPr="00931C5D" w:rsidRDefault="00F01BF0" w:rsidP="000A417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Реквизиты распоряжения мэрии городского округа Тольятти о разработке муниципальной программы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74F5" w14:textId="62596302" w:rsidR="00F01BF0" w:rsidRPr="00931C5D" w:rsidRDefault="00931C5D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Постановление мэрии городского округа Тольятти от 16.02.2017 № 597-п/1 «Об утверждении Перечня муниципальных программ, проектов муниципальных программ городского округа Тольятти»</w:t>
            </w:r>
          </w:p>
        </w:tc>
      </w:tr>
      <w:tr w:rsidR="00F01BF0" w:rsidRPr="00931C5D" w14:paraId="58E8D54E" w14:textId="77777777" w:rsidTr="000A417F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6FC3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52F3" w14:textId="77777777" w:rsidR="00F01BF0" w:rsidRPr="00931C5D" w:rsidRDefault="00F01BF0" w:rsidP="000A417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Реквизиты правовых актов, утвердивших аналогичные государственные программы Российской Федерации, государственные программы Самарской области, региональные программы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F637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 xml:space="preserve">Мероприятие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</w:t>
            </w:r>
            <w:hyperlink r:id="rId5" w:history="1">
              <w:r w:rsidRPr="00931C5D">
                <w:rPr>
                  <w:sz w:val="28"/>
                  <w:szCs w:val="28"/>
                </w:rPr>
                <w:t>программы</w:t>
              </w:r>
            </w:hyperlink>
            <w:r w:rsidRPr="00931C5D">
              <w:rPr>
                <w:sz w:val="28"/>
                <w:szCs w:val="28"/>
              </w:rPr>
              <w:t xml:space="preserve">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30.12.2017 №1710.</w:t>
            </w:r>
          </w:p>
          <w:p w14:paraId="1BE26FD4" w14:textId="77777777" w:rsidR="00F01BF0" w:rsidRPr="00931C5D" w:rsidRDefault="00F01BF0" w:rsidP="000C776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государственн</w:t>
            </w:r>
            <w:r w:rsidR="000C7760" w:rsidRPr="00931C5D">
              <w:rPr>
                <w:sz w:val="28"/>
                <w:szCs w:val="28"/>
              </w:rPr>
              <w:t>ая</w:t>
            </w:r>
            <w:r w:rsidRPr="00931C5D">
              <w:rPr>
                <w:sz w:val="28"/>
                <w:szCs w:val="28"/>
              </w:rPr>
              <w:t xml:space="preserve"> программ</w:t>
            </w:r>
            <w:r w:rsidR="000C7760" w:rsidRPr="00931C5D">
              <w:rPr>
                <w:sz w:val="28"/>
                <w:szCs w:val="28"/>
              </w:rPr>
              <w:t>а</w:t>
            </w:r>
            <w:r w:rsidRPr="00931C5D">
              <w:rPr>
                <w:sz w:val="28"/>
                <w:szCs w:val="28"/>
              </w:rPr>
              <w:t xml:space="preserve"> Самарской области "Развитие жилищного строительс</w:t>
            </w:r>
            <w:r w:rsidR="000C7760" w:rsidRPr="00931C5D">
              <w:rPr>
                <w:sz w:val="28"/>
                <w:szCs w:val="28"/>
              </w:rPr>
              <w:t>тва в Самарской области"</w:t>
            </w:r>
            <w:r w:rsidRPr="00931C5D">
              <w:rPr>
                <w:sz w:val="28"/>
                <w:szCs w:val="28"/>
              </w:rPr>
              <w:t>, утвержденн</w:t>
            </w:r>
            <w:r w:rsidR="000C7760" w:rsidRPr="00931C5D">
              <w:rPr>
                <w:sz w:val="28"/>
                <w:szCs w:val="28"/>
              </w:rPr>
              <w:t>ая</w:t>
            </w:r>
            <w:r w:rsidRPr="00931C5D">
              <w:rPr>
                <w:sz w:val="28"/>
                <w:szCs w:val="28"/>
              </w:rPr>
              <w:t xml:space="preserve"> </w:t>
            </w:r>
            <w:r w:rsidR="000C7760" w:rsidRPr="00931C5D">
              <w:rPr>
                <w:sz w:val="28"/>
                <w:szCs w:val="28"/>
              </w:rPr>
              <w:t>п</w:t>
            </w:r>
            <w:r w:rsidRPr="00931C5D">
              <w:rPr>
                <w:sz w:val="28"/>
                <w:szCs w:val="28"/>
              </w:rPr>
              <w:t>остановлением Правительства Самарской области от 27.11.2013 N 684.</w:t>
            </w:r>
          </w:p>
        </w:tc>
      </w:tr>
      <w:tr w:rsidR="00F01BF0" w:rsidRPr="00931C5D" w14:paraId="435057E7" w14:textId="77777777" w:rsidTr="000A417F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0180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87B" w14:textId="77777777" w:rsidR="00F01BF0" w:rsidRPr="00931C5D" w:rsidRDefault="00F01BF0" w:rsidP="000A417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AFA0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Департамент по управлению муниципальным имуществом администрации городского округа Тольятти</w:t>
            </w:r>
          </w:p>
        </w:tc>
      </w:tr>
      <w:tr w:rsidR="00F01BF0" w:rsidRPr="00931C5D" w14:paraId="3C7CA62F" w14:textId="77777777" w:rsidTr="000A417F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1D65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9BC9" w14:textId="77777777" w:rsidR="00F01BF0" w:rsidRPr="00931C5D" w:rsidRDefault="00F01BF0" w:rsidP="000A417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Заказчики муниципальной программы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DAB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Департамент по управлению муниципальным имуществом администрации городского округа Тольятти</w:t>
            </w:r>
          </w:p>
        </w:tc>
      </w:tr>
      <w:tr w:rsidR="00F01BF0" w:rsidRPr="00931C5D" w14:paraId="43158147" w14:textId="77777777" w:rsidTr="000A417F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237B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E752" w14:textId="77777777" w:rsidR="00F01BF0" w:rsidRPr="00931C5D" w:rsidRDefault="00F01BF0" w:rsidP="000A417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1320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Цель Программы: реализация государственной и муниципальной поддержки молодых семей, признанных в установленном порядке нуждающимися в улучшении жилищных условий, в решении жилищной проблемы.</w:t>
            </w:r>
          </w:p>
          <w:p w14:paraId="2E6A8067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lastRenderedPageBreak/>
              <w:t>Задачи Программы:</w:t>
            </w:r>
          </w:p>
          <w:p w14:paraId="46CCB7B9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1. Обеспечение предоставления молодым семьям - участникам Программы социальных выплат на приобретение жилого помещения или создание объекта индивидуального жилищного строительства;</w:t>
            </w:r>
          </w:p>
          <w:p w14:paraId="36B118E9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2. Создание условий для привлечения молодыми семьями собственных средств, дополнительных финансовых средств банков и других организаций, предоставляющих кредиты и займы для приобретения жилого помещения или создания объекта индивидуального жилищного строительства.</w:t>
            </w:r>
          </w:p>
        </w:tc>
      </w:tr>
      <w:tr w:rsidR="00F01BF0" w:rsidRPr="00931C5D" w14:paraId="1FAAAB8D" w14:textId="77777777" w:rsidTr="000A417F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6A72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4F3C" w14:textId="77777777" w:rsidR="00F01BF0" w:rsidRPr="00931C5D" w:rsidRDefault="00F01BF0" w:rsidP="000A417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9700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2014 - 2026 годы</w:t>
            </w:r>
          </w:p>
        </w:tc>
      </w:tr>
      <w:tr w:rsidR="00F01BF0" w:rsidRPr="00931C5D" w14:paraId="41D8071B" w14:textId="77777777" w:rsidTr="000A417F">
        <w:trPr>
          <w:trHeight w:val="2158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3FDD0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CFA3D" w14:textId="77777777" w:rsidR="00F01BF0" w:rsidRPr="00931C5D" w:rsidRDefault="00F01BF0" w:rsidP="000A417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Объемы и источники финансового обеспечения реализации муниципальной программы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8E2BB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Реализация Программы осуществляется 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вышестоящих бюджетов, а также за счет внебюджетных средств.</w:t>
            </w:r>
          </w:p>
          <w:p w14:paraId="21EF016B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 xml:space="preserve">Общий прогнозируемый объем финансовых средств, необходимых для обеспечения жильем обозначенного в Программе количества молодых семей, на выполнение Программы за счет всех источников финансирования составит </w:t>
            </w:r>
            <w:r w:rsidR="0056649F" w:rsidRPr="00931C5D">
              <w:rPr>
                <w:sz w:val="28"/>
                <w:szCs w:val="28"/>
              </w:rPr>
              <w:t>13770997,32</w:t>
            </w:r>
            <w:r w:rsidRPr="00931C5D">
              <w:rPr>
                <w:sz w:val="28"/>
                <w:szCs w:val="28"/>
              </w:rPr>
              <w:t xml:space="preserve"> тыс. руб., в том числе:</w:t>
            </w:r>
          </w:p>
          <w:p w14:paraId="69162568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2014 г. - 2478984,260 тыс. руб.;</w:t>
            </w:r>
          </w:p>
          <w:p w14:paraId="11A60830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2015 г. - 2127433,783 тыс. руб.;</w:t>
            </w:r>
          </w:p>
          <w:p w14:paraId="2994C127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2016 г. - 747040,155 тыс. руб.;</w:t>
            </w:r>
          </w:p>
          <w:p w14:paraId="4AC2B2FC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2017 г. - 411229,589 тыс. руб.;</w:t>
            </w:r>
          </w:p>
          <w:p w14:paraId="2A5941C5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2018 г. - 367409,157 тыс. руб.;</w:t>
            </w:r>
          </w:p>
          <w:p w14:paraId="3D3CDC56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2019 г. - 329644,743 тыс. руб.;</w:t>
            </w:r>
          </w:p>
          <w:p w14:paraId="62DDAACE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2020 г. - 1556274,317 тыс. руб.;</w:t>
            </w:r>
          </w:p>
          <w:p w14:paraId="6CEE7953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2021 г. - 1025388,154 тыс. руб.;</w:t>
            </w:r>
          </w:p>
          <w:p w14:paraId="13B152DA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2022 г. - 939152,60 тыс. руб.;</w:t>
            </w:r>
          </w:p>
          <w:p w14:paraId="14C425AD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2023 г. - 951682,51 тыс. руб.;</w:t>
            </w:r>
          </w:p>
          <w:p w14:paraId="43E62554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2024 г. – 910203,71 тыс. руб.;</w:t>
            </w:r>
          </w:p>
          <w:p w14:paraId="6F32EC4B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 xml:space="preserve">2025 г. – </w:t>
            </w:r>
            <w:r w:rsidR="00AC7BF4" w:rsidRPr="00931C5D">
              <w:rPr>
                <w:sz w:val="28"/>
                <w:szCs w:val="28"/>
              </w:rPr>
              <w:t>963277,17</w:t>
            </w:r>
            <w:r w:rsidRPr="00931C5D">
              <w:rPr>
                <w:sz w:val="28"/>
                <w:szCs w:val="28"/>
              </w:rPr>
              <w:t xml:space="preserve"> тыс. руб.;</w:t>
            </w:r>
          </w:p>
          <w:p w14:paraId="0F9FDEDA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 xml:space="preserve">2026 г. – </w:t>
            </w:r>
            <w:r w:rsidR="00AC7BF4" w:rsidRPr="00931C5D">
              <w:rPr>
                <w:sz w:val="28"/>
                <w:szCs w:val="28"/>
              </w:rPr>
              <w:t>963277,17</w:t>
            </w:r>
            <w:r w:rsidRPr="00931C5D">
              <w:rPr>
                <w:sz w:val="28"/>
                <w:szCs w:val="28"/>
              </w:rPr>
              <w:t xml:space="preserve"> тыс. руб.</w:t>
            </w:r>
          </w:p>
          <w:p w14:paraId="0335105D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 xml:space="preserve">Из бюджета городского округа Тольятти – </w:t>
            </w:r>
            <w:r w:rsidR="00AC7BF4" w:rsidRPr="00931C5D">
              <w:rPr>
                <w:sz w:val="28"/>
                <w:szCs w:val="28"/>
              </w:rPr>
              <w:t>1435742,84</w:t>
            </w:r>
            <w:r w:rsidRPr="00931C5D">
              <w:rPr>
                <w:sz w:val="28"/>
                <w:szCs w:val="28"/>
              </w:rPr>
              <w:t xml:space="preserve"> тыс. руб., в том числе:</w:t>
            </w:r>
          </w:p>
          <w:p w14:paraId="25C177FC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lastRenderedPageBreak/>
              <w:t>2014 г. - 200451,370 тыс. руб.;</w:t>
            </w:r>
          </w:p>
          <w:p w14:paraId="0A24BADF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2015 г. - 138118,018 тыс. руб.;</w:t>
            </w:r>
          </w:p>
          <w:p w14:paraId="3E21A998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2016 г. - 55283,451 тыс. руб.;</w:t>
            </w:r>
          </w:p>
          <w:p w14:paraId="2C7408FB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2017 г. - 32351,000 тыс. руб.;</w:t>
            </w:r>
          </w:p>
          <w:p w14:paraId="7A895A13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2018 г. - 33935,000 тыс. руб.;</w:t>
            </w:r>
          </w:p>
          <w:p w14:paraId="02518364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2019 г. - 35253,000 тыс. руб.;</w:t>
            </w:r>
          </w:p>
          <w:p w14:paraId="0C2A49CE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2020 г. - 134295,000 тыс. руб.;</w:t>
            </w:r>
          </w:p>
          <w:p w14:paraId="4D5E1956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2021 г. - 131792,000 тыс. руб.;</w:t>
            </w:r>
          </w:p>
          <w:p w14:paraId="2DFEDD3D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2022 г. - 131792,00 тыс. руб.;</w:t>
            </w:r>
          </w:p>
          <w:p w14:paraId="257A3205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2023 г. - 131792,00 тыс. руб.;</w:t>
            </w:r>
          </w:p>
          <w:p w14:paraId="5BDDC0E2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2024 г. - 131792,00 тыс. руб.;</w:t>
            </w:r>
          </w:p>
          <w:p w14:paraId="653D7A7C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 xml:space="preserve">2025 г. – </w:t>
            </w:r>
            <w:r w:rsidR="00AC7BF4" w:rsidRPr="00931C5D">
              <w:rPr>
                <w:sz w:val="28"/>
                <w:szCs w:val="28"/>
              </w:rPr>
              <w:t>139444,00</w:t>
            </w:r>
            <w:r w:rsidRPr="00931C5D">
              <w:rPr>
                <w:sz w:val="28"/>
                <w:szCs w:val="28"/>
              </w:rPr>
              <w:t xml:space="preserve"> тыс. руб.;</w:t>
            </w:r>
          </w:p>
          <w:p w14:paraId="0290E5D4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2026 г. – 1</w:t>
            </w:r>
            <w:r w:rsidR="00AC7BF4" w:rsidRPr="00931C5D">
              <w:rPr>
                <w:sz w:val="28"/>
                <w:szCs w:val="28"/>
              </w:rPr>
              <w:t>3</w:t>
            </w:r>
            <w:r w:rsidR="00484A78" w:rsidRPr="00931C5D">
              <w:rPr>
                <w:sz w:val="28"/>
                <w:szCs w:val="28"/>
              </w:rPr>
              <w:t>9</w:t>
            </w:r>
            <w:r w:rsidR="00AC7BF4" w:rsidRPr="00931C5D">
              <w:rPr>
                <w:sz w:val="28"/>
                <w:szCs w:val="28"/>
              </w:rPr>
              <w:t>444,00</w:t>
            </w:r>
            <w:r w:rsidRPr="00931C5D">
              <w:rPr>
                <w:sz w:val="28"/>
                <w:szCs w:val="28"/>
              </w:rPr>
              <w:t xml:space="preserve"> тыс. руб.</w:t>
            </w:r>
          </w:p>
          <w:p w14:paraId="0BCDB662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 xml:space="preserve">Из бюджета городского округа Тольятти, планируемых к поступлению из областного бюджета (без учета поступающих в областной бюджет средств федерального бюджета) – </w:t>
            </w:r>
            <w:r w:rsidR="00EE190E" w:rsidRPr="00931C5D">
              <w:rPr>
                <w:sz w:val="28"/>
                <w:szCs w:val="28"/>
              </w:rPr>
              <w:t>2440690,30</w:t>
            </w:r>
            <w:r w:rsidRPr="00931C5D">
              <w:rPr>
                <w:sz w:val="28"/>
                <w:szCs w:val="28"/>
              </w:rPr>
              <w:t xml:space="preserve"> тыс. руб., в том числе:</w:t>
            </w:r>
          </w:p>
          <w:p w14:paraId="6DDA8233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2014 г. - 511829,284 тыс. руб.;</w:t>
            </w:r>
          </w:p>
          <w:p w14:paraId="72C1E2FD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2015 г. - 431573,747 тыс. руб.;</w:t>
            </w:r>
          </w:p>
          <w:p w14:paraId="132DFA60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2016 г. - 136024,694 тыс. руб.;</w:t>
            </w:r>
          </w:p>
          <w:p w14:paraId="65EAEF18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2017 г. - 71801,316 тыс. руб.;</w:t>
            </w:r>
          </w:p>
          <w:p w14:paraId="00E34ABB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2018 г. - 68102,021 тыс. руб.;</w:t>
            </w:r>
          </w:p>
          <w:p w14:paraId="2AB6A7B3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2019 г. - 60194,312 тыс. руб.;</w:t>
            </w:r>
          </w:p>
          <w:p w14:paraId="3C4C479C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2020 г. - 181912,779 тыс. руб.;</w:t>
            </w:r>
          </w:p>
          <w:p w14:paraId="5563F8E2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2021 г. - 181232,706 тыс. руб.;</w:t>
            </w:r>
          </w:p>
          <w:p w14:paraId="774FEA16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2022 г. - 162937,68 тыс. руб.;</w:t>
            </w:r>
          </w:p>
          <w:p w14:paraId="4FD45516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2023 г. - 159909,45 тыс. руб.;</w:t>
            </w:r>
          </w:p>
          <w:p w14:paraId="1FD11A04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2024 г. – 152455,19 тыс. руб.;</w:t>
            </w:r>
          </w:p>
          <w:p w14:paraId="33DFC9F2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 xml:space="preserve">2025 г. – </w:t>
            </w:r>
            <w:r w:rsidR="00EE190E" w:rsidRPr="00931C5D">
              <w:rPr>
                <w:sz w:val="28"/>
                <w:szCs w:val="28"/>
              </w:rPr>
              <w:t>161358,56</w:t>
            </w:r>
            <w:r w:rsidRPr="00931C5D">
              <w:rPr>
                <w:sz w:val="28"/>
                <w:szCs w:val="28"/>
              </w:rPr>
              <w:t>* тыс. руб.;</w:t>
            </w:r>
          </w:p>
          <w:p w14:paraId="2B530F20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 xml:space="preserve">2026 г. – </w:t>
            </w:r>
            <w:r w:rsidR="00EE190E" w:rsidRPr="00931C5D">
              <w:rPr>
                <w:sz w:val="28"/>
                <w:szCs w:val="28"/>
              </w:rPr>
              <w:t>161358,56</w:t>
            </w:r>
            <w:r w:rsidRPr="00931C5D">
              <w:rPr>
                <w:sz w:val="28"/>
                <w:szCs w:val="28"/>
              </w:rPr>
              <w:t>* тыс. руб.</w:t>
            </w:r>
          </w:p>
          <w:p w14:paraId="2C77F9AC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 xml:space="preserve">Из бюджета городского округа Тольятти, планируемых к поступлению из областного бюджета (поступающих в областной бюджет средств федерального бюджета) – </w:t>
            </w:r>
            <w:r w:rsidR="00EE190E" w:rsidRPr="00931C5D">
              <w:rPr>
                <w:sz w:val="28"/>
                <w:szCs w:val="28"/>
              </w:rPr>
              <w:t>932458,14</w:t>
            </w:r>
            <w:r w:rsidRPr="00931C5D">
              <w:rPr>
                <w:sz w:val="28"/>
                <w:szCs w:val="28"/>
              </w:rPr>
              <w:t xml:space="preserve"> тыс. руб., в том числе:</w:t>
            </w:r>
          </w:p>
          <w:p w14:paraId="11B1F40F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2014 г. - 148142,053 тыс. руб.;</w:t>
            </w:r>
          </w:p>
          <w:p w14:paraId="72EC9C3E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2015 г. - 174910,059 тыс. руб.;</w:t>
            </w:r>
          </w:p>
          <w:p w14:paraId="7A32EA96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2016 г. - 70155,909 тыс. руб.;</w:t>
            </w:r>
          </w:p>
          <w:p w14:paraId="0E5E6445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2017 г. - 39778,040 тыс. руб.;</w:t>
            </w:r>
          </w:p>
          <w:p w14:paraId="56397492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2018 г. - 25922,584 тыс. руб.;</w:t>
            </w:r>
          </w:p>
          <w:p w14:paraId="7539E625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2019 г. - 17827,148 тыс. руб.;</w:t>
            </w:r>
          </w:p>
          <w:p w14:paraId="493F02DE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2020 г. - 227487,032 тыс. руб.;</w:t>
            </w:r>
          </w:p>
          <w:p w14:paraId="115DC802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2021 г. - 45861,148 тыс. руб.;</w:t>
            </w:r>
          </w:p>
          <w:p w14:paraId="55CEA188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2022 г. - 33973,73 тыс. руб.;</w:t>
            </w:r>
          </w:p>
          <w:p w14:paraId="7317D012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2023 г. - 41387,43 тыс. руб.;</w:t>
            </w:r>
          </w:p>
          <w:p w14:paraId="7396316E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lastRenderedPageBreak/>
              <w:t>2024 г. – 34324,11 тыс. руб.;</w:t>
            </w:r>
          </w:p>
          <w:p w14:paraId="63F34291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 xml:space="preserve">2025 г. – </w:t>
            </w:r>
            <w:r w:rsidR="00EE190E" w:rsidRPr="00931C5D">
              <w:rPr>
                <w:sz w:val="28"/>
                <w:szCs w:val="28"/>
              </w:rPr>
              <w:t>36344,45</w:t>
            </w:r>
            <w:r w:rsidRPr="00931C5D">
              <w:rPr>
                <w:sz w:val="28"/>
                <w:szCs w:val="28"/>
              </w:rPr>
              <w:t>* тыс. руб.;</w:t>
            </w:r>
          </w:p>
          <w:p w14:paraId="064DAD64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 xml:space="preserve">2026 г. – </w:t>
            </w:r>
            <w:r w:rsidR="00EE190E" w:rsidRPr="00931C5D">
              <w:rPr>
                <w:sz w:val="28"/>
                <w:szCs w:val="28"/>
              </w:rPr>
              <w:t>36344,45</w:t>
            </w:r>
            <w:r w:rsidRPr="00931C5D">
              <w:rPr>
                <w:sz w:val="28"/>
                <w:szCs w:val="28"/>
              </w:rPr>
              <w:t>* тыс. руб.</w:t>
            </w:r>
          </w:p>
          <w:p w14:paraId="6D017A57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 xml:space="preserve">Внебюджетные средства – </w:t>
            </w:r>
            <w:r w:rsidR="00AC115B" w:rsidRPr="00931C5D">
              <w:rPr>
                <w:sz w:val="28"/>
                <w:szCs w:val="28"/>
              </w:rPr>
              <w:t>8962106,04</w:t>
            </w:r>
            <w:r w:rsidRPr="00931C5D">
              <w:rPr>
                <w:sz w:val="28"/>
                <w:szCs w:val="28"/>
              </w:rPr>
              <w:t xml:space="preserve"> тыс. руб., в том числе:</w:t>
            </w:r>
          </w:p>
          <w:p w14:paraId="6CBF5177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2014 г. - 1618561,553 тыс. руб.;</w:t>
            </w:r>
          </w:p>
          <w:p w14:paraId="02A537CC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2015 г. - 1382831,959 тыс. руб.;</w:t>
            </w:r>
          </w:p>
          <w:p w14:paraId="175A4070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2016 г. - 485576,101 тыс. руб.;</w:t>
            </w:r>
          </w:p>
          <w:p w14:paraId="7C66CC6C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2017 г. - 267299,233 тыс. руб.;</w:t>
            </w:r>
          </w:p>
          <w:p w14:paraId="0EBD43DF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2018 г. - 239449,552 тыс. руб.;</w:t>
            </w:r>
          </w:p>
          <w:p w14:paraId="0DE18693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2019 г. - 216370,283 тыс. руб.;</w:t>
            </w:r>
          </w:p>
          <w:p w14:paraId="1FF47099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2020 г. - 1012579,506 тыс. руб.;</w:t>
            </w:r>
          </w:p>
          <w:p w14:paraId="7F906416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2021 г. - 666502,300 тыс. руб.;</w:t>
            </w:r>
          </w:p>
          <w:p w14:paraId="615C9D45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2022 г. - 610449,19 тыс. руб.;</w:t>
            </w:r>
          </w:p>
          <w:p w14:paraId="390A54E1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2023 г. - 618593,63 тыс. руб.;</w:t>
            </w:r>
          </w:p>
          <w:p w14:paraId="5C671C65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2024 г. – 591632,41 тыс. руб.;</w:t>
            </w:r>
          </w:p>
          <w:p w14:paraId="7AB934AA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 xml:space="preserve">2025 г. – </w:t>
            </w:r>
            <w:r w:rsidR="00AC115B" w:rsidRPr="00931C5D">
              <w:rPr>
                <w:sz w:val="28"/>
                <w:szCs w:val="28"/>
              </w:rPr>
              <w:t>626130,16</w:t>
            </w:r>
            <w:r w:rsidRPr="00931C5D">
              <w:rPr>
                <w:sz w:val="28"/>
                <w:szCs w:val="28"/>
              </w:rPr>
              <w:t xml:space="preserve"> тыс. руб.;</w:t>
            </w:r>
          </w:p>
          <w:p w14:paraId="2E266621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 xml:space="preserve">2026 г. – </w:t>
            </w:r>
            <w:r w:rsidR="00AC115B" w:rsidRPr="00931C5D">
              <w:rPr>
                <w:sz w:val="28"/>
                <w:szCs w:val="28"/>
              </w:rPr>
              <w:t>626130,16</w:t>
            </w:r>
            <w:r w:rsidRPr="00931C5D">
              <w:rPr>
                <w:sz w:val="28"/>
                <w:szCs w:val="28"/>
              </w:rPr>
              <w:t xml:space="preserve"> тыс. руб.</w:t>
            </w:r>
          </w:p>
          <w:p w14:paraId="1228C9F2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01BF0" w:rsidRPr="00931C5D" w14:paraId="0183297E" w14:textId="77777777" w:rsidTr="000A417F"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56782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0B1C1" w14:textId="77777777" w:rsidR="00F01BF0" w:rsidRPr="00931C5D" w:rsidRDefault="00F01BF0" w:rsidP="000A417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Планируемые результаты реализации муниципальной программы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0168C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Выполнение мероприятий Программы позволит:</w:t>
            </w:r>
          </w:p>
          <w:p w14:paraId="1A8DE61C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 xml:space="preserve">- обеспечить жильем </w:t>
            </w:r>
            <w:r w:rsidR="006B6E4A" w:rsidRPr="00931C5D">
              <w:rPr>
                <w:sz w:val="28"/>
                <w:szCs w:val="28"/>
              </w:rPr>
              <w:t>5855</w:t>
            </w:r>
            <w:r w:rsidRPr="00931C5D">
              <w:rPr>
                <w:sz w:val="28"/>
                <w:szCs w:val="28"/>
              </w:rPr>
              <w:t xml:space="preserve"> молодых семей; 74 семьи, члены которых превысили возраст 35 лет;</w:t>
            </w:r>
          </w:p>
          <w:p w14:paraId="50C16D34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- создать условия для повышения уровня обеспеченности жильем молодых семей;</w:t>
            </w:r>
          </w:p>
          <w:p w14:paraId="2787441A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- привлечь в жилищную сферу дополнительные финансовые средства кредитных и других организаций, предоставляющих кредиты и займы;</w:t>
            </w:r>
          </w:p>
          <w:p w14:paraId="0B4C559E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- укрепить семейные отношения и снизить социальную напряженность в обществе;</w:t>
            </w:r>
          </w:p>
          <w:p w14:paraId="0A7D3C68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1C5D">
              <w:rPr>
                <w:sz w:val="28"/>
                <w:szCs w:val="28"/>
              </w:rPr>
              <w:t>- улучшить демографическую ситуацию в городском округе Тольятти.</w:t>
            </w:r>
          </w:p>
        </w:tc>
      </w:tr>
      <w:tr w:rsidR="00F01BF0" w:rsidRPr="00931C5D" w14:paraId="40F3A62D" w14:textId="77777777" w:rsidTr="000A417F">
        <w:tc>
          <w:tcPr>
            <w:tcW w:w="95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73BC" w14:textId="77777777" w:rsidR="00F01BF0" w:rsidRPr="00931C5D" w:rsidRDefault="00F01BF0" w:rsidP="000A41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14:paraId="5E3AD823" w14:textId="6E2B573A" w:rsidR="00931C5D" w:rsidRDefault="00931C5D" w:rsidP="007A00AD">
      <w:pPr>
        <w:rPr>
          <w:sz w:val="28"/>
          <w:szCs w:val="28"/>
        </w:rPr>
      </w:pPr>
    </w:p>
    <w:p w14:paraId="1B4A83C7" w14:textId="72DCFDF5" w:rsidR="007A00AD" w:rsidRPr="007A00AD" w:rsidRDefault="007A00AD" w:rsidP="007A00A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*планируемые к </w:t>
      </w:r>
      <w:proofErr w:type="gramStart"/>
      <w:r>
        <w:rPr>
          <w:sz w:val="28"/>
          <w:szCs w:val="28"/>
        </w:rPr>
        <w:t>поступлению  финансовые</w:t>
      </w:r>
      <w:proofErr w:type="gramEnd"/>
      <w:r>
        <w:rPr>
          <w:sz w:val="28"/>
          <w:szCs w:val="28"/>
        </w:rPr>
        <w:t xml:space="preserve"> ресурсы (потребности)</w:t>
      </w:r>
    </w:p>
    <w:sectPr w:rsidR="007A00AD" w:rsidRPr="007A00AD" w:rsidSect="00AF2C3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243F5D"/>
    <w:multiLevelType w:val="hybridMultilevel"/>
    <w:tmpl w:val="6DAE2F08"/>
    <w:lvl w:ilvl="0" w:tplc="04190001">
      <w:start w:val="10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E968BA"/>
    <w:multiLevelType w:val="hybridMultilevel"/>
    <w:tmpl w:val="5F4A04A8"/>
    <w:lvl w:ilvl="0" w:tplc="04190001">
      <w:start w:val="10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32C94"/>
    <w:multiLevelType w:val="hybridMultilevel"/>
    <w:tmpl w:val="E60ACFE8"/>
    <w:lvl w:ilvl="0" w:tplc="04190001">
      <w:start w:val="10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4444038">
    <w:abstractNumId w:val="2"/>
  </w:num>
  <w:num w:numId="2" w16cid:durableId="1678801415">
    <w:abstractNumId w:val="1"/>
  </w:num>
  <w:num w:numId="3" w16cid:durableId="1222905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BF0"/>
    <w:rsid w:val="000C7760"/>
    <w:rsid w:val="001E6678"/>
    <w:rsid w:val="00421176"/>
    <w:rsid w:val="00484A78"/>
    <w:rsid w:val="004B4C71"/>
    <w:rsid w:val="0056649F"/>
    <w:rsid w:val="006B6E4A"/>
    <w:rsid w:val="007A00AD"/>
    <w:rsid w:val="00931C5D"/>
    <w:rsid w:val="00AC115B"/>
    <w:rsid w:val="00AC7BF4"/>
    <w:rsid w:val="00AF2C3B"/>
    <w:rsid w:val="00B77D64"/>
    <w:rsid w:val="00BD764A"/>
    <w:rsid w:val="00EE190E"/>
    <w:rsid w:val="00F0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14793"/>
  <w15:docId w15:val="{DD1FED54-C080-4388-BAC9-668569E8E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1B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1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11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7A00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FB61DCA8F7BA2E682F63F3240208F3407BA55C7737A70DD7828B6135E4FFC4D289045B96509A0B66B503B88DC422374EFC710695076FB83k5X9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Игнатьева Вера Юрьевна</cp:lastModifiedBy>
  <cp:revision>15</cp:revision>
  <cp:lastPrinted>2024-10-23T11:39:00Z</cp:lastPrinted>
  <dcterms:created xsi:type="dcterms:W3CDTF">2024-10-15T06:09:00Z</dcterms:created>
  <dcterms:modified xsi:type="dcterms:W3CDTF">2024-10-23T11:40:00Z</dcterms:modified>
</cp:coreProperties>
</file>